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23" w:rsidRPr="00CB1A23" w:rsidRDefault="00CB1A23" w:rsidP="00CB1A23">
      <w:pPr>
        <w:widowControl/>
        <w:spacing w:line="450" w:lineRule="atLeast"/>
        <w:jc w:val="center"/>
        <w:outlineLvl w:val="0"/>
        <w:rPr>
          <w:rFonts w:ascii="宋体" w:eastAsia="宋体" w:hAnsi="宋体" w:cs="宋体"/>
          <w:b/>
          <w:bCs/>
          <w:color w:val="3A3A3A"/>
          <w:kern w:val="36"/>
          <w:sz w:val="36"/>
          <w:szCs w:val="36"/>
        </w:rPr>
      </w:pPr>
      <w:r w:rsidRPr="00CB1A23">
        <w:rPr>
          <w:rFonts w:ascii="宋体" w:eastAsia="宋体" w:hAnsi="宋体" w:cs="宋体" w:hint="eastAsia"/>
          <w:b/>
          <w:bCs/>
          <w:color w:val="3A3A3A"/>
          <w:kern w:val="36"/>
          <w:sz w:val="36"/>
          <w:szCs w:val="36"/>
        </w:rPr>
        <w:t>关于组织实施冷门“绝学”和国别史等研究专项的通知</w:t>
      </w:r>
    </w:p>
    <w:p w:rsidR="00CB1A23" w:rsidRPr="00CB1A23" w:rsidRDefault="00CB1A23" w:rsidP="00CB1A23">
      <w:pPr>
        <w:widowControl/>
        <w:pBdr>
          <w:bottom w:val="single" w:sz="6" w:space="8" w:color="DFECEE"/>
        </w:pBdr>
        <w:spacing w:line="432" w:lineRule="auto"/>
        <w:jc w:val="center"/>
        <w:outlineLvl w:val="3"/>
        <w:rPr>
          <w:rFonts w:ascii="宋体" w:eastAsia="宋体" w:hAnsi="宋体" w:cs="宋体" w:hint="eastAsia"/>
          <w:color w:val="3A3A3A"/>
          <w:kern w:val="0"/>
          <w:szCs w:val="21"/>
        </w:rPr>
      </w:pPr>
      <w:r w:rsidRPr="00CB1A23">
        <w:rPr>
          <w:rFonts w:ascii="宋体" w:eastAsia="宋体" w:hAnsi="宋体" w:cs="宋体" w:hint="eastAsia"/>
          <w:color w:val="005BA2"/>
          <w:kern w:val="0"/>
          <w:sz w:val="18"/>
          <w:szCs w:val="18"/>
        </w:rPr>
        <w:t>  </w:t>
      </w:r>
      <w:r w:rsidRPr="00CB1A23">
        <w:rPr>
          <w:rFonts w:ascii="宋体" w:eastAsia="宋体" w:hAnsi="宋体" w:cs="宋体" w:hint="eastAsia"/>
          <w:color w:val="3A3A3A"/>
          <w:kern w:val="0"/>
          <w:szCs w:val="21"/>
        </w:rPr>
        <w:t>经全国哲学社会科学工作领导小组批准，国家社科基金自2018年起设立冷门“绝学”和国别史等研究专项，加强对相关领域研究的资助力度，重点资助一批研究项目。现将有关情况通知如下：</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b/>
          <w:bCs/>
          <w:color w:val="3A3A3A"/>
          <w:kern w:val="0"/>
        </w:rPr>
        <w:t>一、总体要求</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以习近平新时代中国特色社会主义思想和习近平总书记关于哲学社会科学工作的重要论述为指导，紧紧围绕加快构建中国特色哲学社会科学，始终遵循立足中国、借鉴国外，挖掘历史、把握当代，关怀人类、面向未来的思路，切实加强学科体系、学术体系、话语体系建设和创新，重视发展具有重要文化价值和传承意义的“绝学”、冷门学科，确保有人做、有传承。</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b/>
          <w:bCs/>
          <w:color w:val="3A3A3A"/>
          <w:kern w:val="0"/>
        </w:rPr>
        <w:t>二、研究领域</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重点围绕对国家战略发展具有重要意义而研究投入不足的基础学科，对文化传承具有重要价值而亟需抢救的濒危学科，对中国特色哲学社会科学构建具有重要作用而有待加强的特色学科等。涉及一级学科主要包括哲学、中国历史、世界历史、考古学、中国文学、外国文学、宗教学、民族学、语言学等人文基础学科，涵盖敦煌学、藏学、边疆史、边海防史、非物质文化遗产研究、历史地理学、地名学、中小国家特别是“一带一路”沿线国家国别史、周边外交及中外交往史、少数民族史、简牍学、古文字学、少数民族语言文学、外语小语种、因明学等学科领域。</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b/>
          <w:bCs/>
          <w:color w:val="3A3A3A"/>
          <w:kern w:val="0"/>
        </w:rPr>
        <w:t>三、工作安排</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1.请参考以上研究领域，结合各单位科研优势特色，把握研究重点，组建精干、高效的专业研究团队。各省（区、市）社科规划办和在京委托管理机构负责整合相关研究力量，</w:t>
      </w:r>
      <w:r w:rsidRPr="00CB1A23">
        <w:rPr>
          <w:rFonts w:ascii="宋体" w:eastAsia="宋体" w:hAnsi="宋体" w:cs="宋体" w:hint="eastAsia"/>
          <w:color w:val="3A3A3A"/>
          <w:kern w:val="0"/>
          <w:szCs w:val="21"/>
        </w:rPr>
        <w:lastRenderedPageBreak/>
        <w:t>统筹把握优先资助领域，</w:t>
      </w:r>
      <w:r w:rsidRPr="00CB1A23">
        <w:rPr>
          <w:rFonts w:ascii="宋体" w:eastAsia="宋体" w:hAnsi="宋体" w:cs="宋体" w:hint="eastAsia"/>
          <w:b/>
          <w:bCs/>
          <w:color w:val="3A3A3A"/>
          <w:kern w:val="0"/>
        </w:rPr>
        <w:t>择优上报5-10个自拟研究选题，开展综合性或专题性研究</w:t>
      </w:r>
      <w:r w:rsidRPr="00CB1A23">
        <w:rPr>
          <w:rFonts w:ascii="宋体" w:eastAsia="宋体" w:hAnsi="宋体" w:cs="宋体" w:hint="eastAsia"/>
          <w:color w:val="3A3A3A"/>
          <w:kern w:val="0"/>
          <w:szCs w:val="21"/>
        </w:rPr>
        <w:t>。要精心选择政治素质高、前期积累扎实、学术信誉良好、潜心治学“甘坐冷板凳”的学者担任课题负责人，鼓励青年学者申报相关课题。为避免重复资助，凡主持在研内容相同或相近的国家社科基金项目、马克思主义理论研究和建设工程项目、教育部哲学社会科学重大攻关项目、教育部人文社会科学重点研究基地重大项目及其他国家级科研项目、省部级重点项目等学者，不能作为课题负责人申请本专项。</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2.申请人可登录我办网站（</w:t>
      </w:r>
      <w:r w:rsidRPr="00CB1A23">
        <w:rPr>
          <w:rFonts w:ascii="宋体" w:eastAsia="宋体" w:hAnsi="宋体" w:cs="宋体" w:hint="eastAsia"/>
          <w:b/>
          <w:bCs/>
          <w:color w:val="3A3A3A"/>
          <w:kern w:val="0"/>
        </w:rPr>
        <w:t>www.npopss-cn.gov.cn</w:t>
      </w:r>
      <w:r w:rsidRPr="00CB1A23">
        <w:rPr>
          <w:rFonts w:ascii="宋体" w:eastAsia="宋体" w:hAnsi="宋体" w:cs="宋体" w:hint="eastAsia"/>
          <w:color w:val="3A3A3A"/>
          <w:kern w:val="0"/>
          <w:szCs w:val="21"/>
        </w:rPr>
        <w:t>）下载《国家社会科学基金研究专项申请书》。《申请书》一律用计算机填写、A3纸双面印制中缝装订，经责任单位审核盖章，由各地社科规划办或在京委托管理机构负责统筹把关，择优报送我办规划处。</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3.各省（区、市）社科规划办和在京委托管理机构须于</w:t>
      </w:r>
      <w:r w:rsidRPr="00CB1A23">
        <w:rPr>
          <w:rFonts w:ascii="宋体" w:eastAsia="宋体" w:hAnsi="宋体" w:cs="宋体" w:hint="eastAsia"/>
          <w:b/>
          <w:bCs/>
          <w:color w:val="3A3A3A"/>
          <w:kern w:val="0"/>
        </w:rPr>
        <w:t>6月30日前</w:t>
      </w:r>
      <w:r w:rsidRPr="00CB1A23">
        <w:rPr>
          <w:rFonts w:ascii="宋体" w:eastAsia="宋体" w:hAnsi="宋体" w:cs="宋体" w:hint="eastAsia"/>
          <w:color w:val="3A3A3A"/>
          <w:kern w:val="0"/>
          <w:szCs w:val="21"/>
        </w:rPr>
        <w:t>，将遴选后的《申请书》电子文本（WORD文件格式）和申请材料汇总清单电子表格（EXCEL文件格式）发送至</w:t>
      </w:r>
      <w:r w:rsidRPr="00CB1A23">
        <w:rPr>
          <w:rFonts w:ascii="宋体" w:eastAsia="宋体" w:hAnsi="宋体" w:cs="宋体" w:hint="eastAsia"/>
          <w:b/>
          <w:bCs/>
          <w:color w:val="3A3A3A"/>
          <w:kern w:val="0"/>
        </w:rPr>
        <w:t>npopss@vip.163.com</w:t>
      </w:r>
      <w:r w:rsidRPr="00CB1A23">
        <w:rPr>
          <w:rFonts w:ascii="宋体" w:eastAsia="宋体" w:hAnsi="宋体" w:cs="宋体" w:hint="eastAsia"/>
          <w:color w:val="3A3A3A"/>
          <w:kern w:val="0"/>
          <w:szCs w:val="21"/>
        </w:rPr>
        <w:t>，并确保电子数据的真实性、完整性和一致性；并将审查合格的纸质《申请书》（原件1份）寄送我办规划处。个人单独寄送不予受理，逾期不予受理。</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4.我办将组织专家对申报材料进行政治和学术把关，以专项研究课题方式择优立项。资助强度根据研究的实际需要确定，一般为每项30-40万元。</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5.本研究专项立项课题研究周期为3-5年。课题组应按年度提交正式发表的有分量、有深度、有较大影响力的研究成果，我办将择优在《光明日报》《中国社会科学报》国家社科基金专版和我办工作网站宣传推介。</w:t>
      </w:r>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附：1.</w:t>
      </w:r>
      <w:hyperlink r:id="rId6" w:tgtFrame="_blank" w:history="1">
        <w:r w:rsidRPr="00CB1A23">
          <w:rPr>
            <w:rFonts w:ascii="宋体" w:eastAsia="宋体" w:hAnsi="宋体" w:cs="宋体" w:hint="eastAsia"/>
            <w:color w:val="3A3A3A"/>
            <w:kern w:val="0"/>
          </w:rPr>
          <w:t>国家社会科学基金研究专项申请书</w:t>
        </w:r>
      </w:hyperlink>
    </w:p>
    <w:p w:rsidR="00CB1A23" w:rsidRPr="00CB1A23" w:rsidRDefault="00CB1A23" w:rsidP="00CB1A2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2.</w:t>
      </w:r>
      <w:hyperlink r:id="rId7" w:tgtFrame="_blank" w:history="1">
        <w:r w:rsidRPr="00CB1A23">
          <w:rPr>
            <w:rFonts w:ascii="宋体" w:eastAsia="宋体" w:hAnsi="宋体" w:cs="宋体" w:hint="eastAsia"/>
            <w:color w:val="3A3A3A"/>
            <w:kern w:val="0"/>
          </w:rPr>
          <w:t>国家社会科学基金研究专项申报材料汇总表</w:t>
        </w:r>
      </w:hyperlink>
    </w:p>
    <w:p w:rsidR="00CB1A23" w:rsidRPr="00CB1A23" w:rsidRDefault="00CB1A23" w:rsidP="00CB1A23">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t>全国哲学社会科学工作办公室</w:t>
      </w:r>
    </w:p>
    <w:p w:rsidR="00CB1A23" w:rsidRPr="00CB1A23" w:rsidRDefault="00CB1A23" w:rsidP="00CB1A23">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CB1A23">
        <w:rPr>
          <w:rFonts w:ascii="宋体" w:eastAsia="宋体" w:hAnsi="宋体" w:cs="宋体" w:hint="eastAsia"/>
          <w:color w:val="3A3A3A"/>
          <w:kern w:val="0"/>
          <w:szCs w:val="21"/>
        </w:rPr>
        <w:lastRenderedPageBreak/>
        <w:t>2018年6月6日</w:t>
      </w:r>
    </w:p>
    <w:p w:rsidR="002C364D" w:rsidRDefault="002C364D"/>
    <w:sectPr w:rsidR="002C364D" w:rsidSect="002C36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2EC" w:rsidRDefault="00E412EC" w:rsidP="00CB1A23">
      <w:r>
        <w:separator/>
      </w:r>
    </w:p>
  </w:endnote>
  <w:endnote w:type="continuationSeparator" w:id="0">
    <w:p w:rsidR="00E412EC" w:rsidRDefault="00E412EC" w:rsidP="00CB1A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2EC" w:rsidRDefault="00E412EC" w:rsidP="00CB1A23">
      <w:r>
        <w:separator/>
      </w:r>
    </w:p>
  </w:footnote>
  <w:footnote w:type="continuationSeparator" w:id="0">
    <w:p w:rsidR="00E412EC" w:rsidRDefault="00E412EC" w:rsidP="00CB1A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1A23"/>
    <w:rsid w:val="002C364D"/>
    <w:rsid w:val="00CB1A23"/>
    <w:rsid w:val="00E41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4D"/>
    <w:pPr>
      <w:widowControl w:val="0"/>
      <w:jc w:val="both"/>
    </w:pPr>
  </w:style>
  <w:style w:type="paragraph" w:styleId="1">
    <w:name w:val="heading 1"/>
    <w:basedOn w:val="a"/>
    <w:link w:val="1Char"/>
    <w:uiPriority w:val="9"/>
    <w:qFormat/>
    <w:rsid w:val="00CB1A23"/>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CB1A23"/>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1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1A23"/>
    <w:rPr>
      <w:sz w:val="18"/>
      <w:szCs w:val="18"/>
    </w:rPr>
  </w:style>
  <w:style w:type="paragraph" w:styleId="a4">
    <w:name w:val="footer"/>
    <w:basedOn w:val="a"/>
    <w:link w:val="Char0"/>
    <w:uiPriority w:val="99"/>
    <w:semiHidden/>
    <w:unhideWhenUsed/>
    <w:rsid w:val="00CB1A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1A23"/>
    <w:rPr>
      <w:sz w:val="18"/>
      <w:szCs w:val="18"/>
    </w:rPr>
  </w:style>
  <w:style w:type="character" w:customStyle="1" w:styleId="1Char">
    <w:name w:val="标题 1 Char"/>
    <w:basedOn w:val="a0"/>
    <w:link w:val="1"/>
    <w:uiPriority w:val="9"/>
    <w:rsid w:val="00CB1A23"/>
    <w:rPr>
      <w:rFonts w:ascii="宋体" w:eastAsia="宋体" w:hAnsi="宋体" w:cs="宋体"/>
      <w:b/>
      <w:bCs/>
      <w:kern w:val="36"/>
      <w:sz w:val="45"/>
      <w:szCs w:val="45"/>
    </w:rPr>
  </w:style>
  <w:style w:type="character" w:customStyle="1" w:styleId="4Char">
    <w:name w:val="标题 4 Char"/>
    <w:basedOn w:val="a0"/>
    <w:link w:val="4"/>
    <w:uiPriority w:val="9"/>
    <w:rsid w:val="00CB1A23"/>
    <w:rPr>
      <w:rFonts w:ascii="宋体" w:eastAsia="宋体" w:hAnsi="宋体" w:cs="宋体"/>
      <w:b/>
      <w:bCs/>
      <w:kern w:val="0"/>
      <w:sz w:val="18"/>
      <w:szCs w:val="18"/>
    </w:rPr>
  </w:style>
  <w:style w:type="character" w:styleId="a5">
    <w:name w:val="Hyperlink"/>
    <w:basedOn w:val="a0"/>
    <w:uiPriority w:val="99"/>
    <w:semiHidden/>
    <w:unhideWhenUsed/>
    <w:rsid w:val="00CB1A23"/>
    <w:rPr>
      <w:strike w:val="0"/>
      <w:dstrike w:val="0"/>
      <w:color w:val="3A3A3A"/>
      <w:u w:val="none"/>
      <w:effect w:val="none"/>
    </w:rPr>
  </w:style>
  <w:style w:type="paragraph" w:styleId="a6">
    <w:name w:val="Normal (Web)"/>
    <w:basedOn w:val="a"/>
    <w:uiPriority w:val="99"/>
    <w:semiHidden/>
    <w:unhideWhenUsed/>
    <w:rsid w:val="00CB1A2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B1A23"/>
    <w:rPr>
      <w:b/>
      <w:bCs/>
    </w:rPr>
  </w:style>
</w:styles>
</file>

<file path=word/webSettings.xml><?xml version="1.0" encoding="utf-8"?>
<w:webSettings xmlns:r="http://schemas.openxmlformats.org/officeDocument/2006/relationships" xmlns:w="http://schemas.openxmlformats.org/wordprocessingml/2006/main">
  <w:divs>
    <w:div w:id="719594797">
      <w:bodyDiv w:val="1"/>
      <w:marLeft w:val="0"/>
      <w:marRight w:val="0"/>
      <w:marTop w:val="0"/>
      <w:marBottom w:val="0"/>
      <w:divBdr>
        <w:top w:val="none" w:sz="0" w:space="0" w:color="auto"/>
        <w:left w:val="none" w:sz="0" w:space="0" w:color="auto"/>
        <w:bottom w:val="none" w:sz="0" w:space="0" w:color="auto"/>
        <w:right w:val="none" w:sz="0" w:space="0" w:color="auto"/>
      </w:divBdr>
      <w:divsChild>
        <w:div w:id="486288184">
          <w:marLeft w:val="0"/>
          <w:marRight w:val="0"/>
          <w:marTop w:val="0"/>
          <w:marBottom w:val="0"/>
          <w:divBdr>
            <w:top w:val="none" w:sz="0" w:space="0" w:color="auto"/>
            <w:left w:val="none" w:sz="0" w:space="0" w:color="auto"/>
            <w:bottom w:val="none" w:sz="0" w:space="0" w:color="auto"/>
            <w:right w:val="none" w:sz="0" w:space="0" w:color="auto"/>
          </w:divBdr>
          <w:divsChild>
            <w:div w:id="1874881291">
              <w:marLeft w:val="0"/>
              <w:marRight w:val="0"/>
              <w:marTop w:val="0"/>
              <w:marBottom w:val="0"/>
              <w:divBdr>
                <w:top w:val="none" w:sz="0" w:space="0" w:color="auto"/>
                <w:left w:val="none" w:sz="0" w:space="0" w:color="auto"/>
                <w:bottom w:val="none" w:sz="0" w:space="0" w:color="auto"/>
                <w:right w:val="none" w:sz="0" w:space="0" w:color="auto"/>
              </w:divBdr>
              <w:divsChild>
                <w:div w:id="176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528268116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28268181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1311</Characters>
  <Application>Microsoft Office Word</Application>
  <DocSecurity>0</DocSecurity>
  <Lines>10</Lines>
  <Paragraphs>3</Paragraphs>
  <ScaleCrop>false</ScaleCrop>
  <Company>Sky123.Org</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周亚敏</dc:creator>
  <cp:keywords/>
  <dc:description/>
  <cp:lastModifiedBy>周亚敏</cp:lastModifiedBy>
  <cp:revision>2</cp:revision>
  <dcterms:created xsi:type="dcterms:W3CDTF">2018-06-08T01:40:00Z</dcterms:created>
  <dcterms:modified xsi:type="dcterms:W3CDTF">2018-06-08T01:40:00Z</dcterms:modified>
</cp:coreProperties>
</file>